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C20" w:rsidRDefault="006E7C20" w:rsidP="006E7C20">
      <w:pPr>
        <w:pStyle w:val="a3"/>
        <w:shd w:val="clear" w:color="auto" w:fill="FFFFFF"/>
        <w:spacing w:before="0" w:beforeAutospacing="0" w:after="0" w:afterAutospacing="0"/>
        <w:jc w:val="center"/>
        <w:rPr>
          <w:color w:val="333333"/>
        </w:rPr>
      </w:pPr>
      <w:r>
        <w:rPr>
          <w:rFonts w:hint="eastAsia"/>
          <w:b/>
          <w:bCs/>
          <w:color w:val="333399"/>
        </w:rPr>
        <w:t>中共中央办公厅 国务院办公厅印发《党政主要领导干部和国有企事业单位主要领导人员经济责任审计规定》</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新华社北京7月15日电 近日，中共中央办公厅、国务院办公厅印发了《党政主要领导干部和国有企事业单位主要领导人员经济责任审计规定》（以下简称《规定》），并发出通知，要求各地区各部门认真遵照执行。</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通知指出，经济责任审计是中国特色社会主义审计监督制度的重要组成部分。2010年10月中共中央办公厅、国务院办公厅印发的《党政主要领导干部和国有企业领导人员经济责任审计规定》，在推动经济责任审计工作深化发展方面发挥了重要作用。为适应新形势新要求，完善经济责任审计制度，党中央决定予以修订。</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通知强调，《规定》深入贯彻习近平新时代中国特色社会主义思想和党的十九大精神，坚持党对审计工作的集中统一领导，聚焦领导干部经济责任，既强化对权力运行的制约和监督，又贯彻“三个区分开来”要求，对于加强领导干部管理监督，促进领导干部履职尽责、担当作为，确保党中央令行禁止具有重要意义。</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通知要求，各级党委和政府要加强对经济责任审计工作的领导，抓好《规定》的学习贯彻。各级党委审计委员会要加强对经济责任审计工作的统筹谋划和整体推进，促进提高新时代经济责任审计工作质量和水平。有关部门要加强协作配合，把审计监督与纪检监察、组织人事、巡视巡察等监督贯通起来，形成监督合力。各级领导干部要带头贯彻执行《规定》，自觉接受审计监督，做到依法用权、</w:t>
      </w:r>
      <w:proofErr w:type="gramStart"/>
      <w:r>
        <w:rPr>
          <w:rFonts w:hint="eastAsia"/>
          <w:color w:val="333333"/>
        </w:rPr>
        <w:t>秉</w:t>
      </w:r>
      <w:proofErr w:type="gramEnd"/>
      <w:r>
        <w:rPr>
          <w:rFonts w:hint="eastAsia"/>
          <w:color w:val="333333"/>
        </w:rPr>
        <w:t>公用权、廉洁用权。</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《党政主要领导干部和国有企事业单位主要领导人员经济责任审计规定》全文如下。</w:t>
      </w:r>
    </w:p>
    <w:p w:rsidR="006E7C20" w:rsidRDefault="006E7C20" w:rsidP="006E7C20">
      <w:pPr>
        <w:pStyle w:val="a3"/>
        <w:shd w:val="clear" w:color="auto" w:fill="FFFFFF"/>
        <w:spacing w:before="0" w:beforeAutospacing="0" w:after="0" w:afterAutospacing="0"/>
        <w:ind w:firstLine="480"/>
        <w:rPr>
          <w:rFonts w:hint="eastAsia"/>
          <w:color w:val="333333"/>
        </w:rPr>
      </w:pPr>
      <w:r>
        <w:rPr>
          <w:rFonts w:hint="eastAsia"/>
          <w:b/>
          <w:bCs/>
          <w:color w:val="333333"/>
        </w:rPr>
        <w:t>第一章　总则</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第一条　为了坚持和加强党对审计工作的集中统一领导，强化对党政主要领导干部和国有企事业单位主要领导人员（以下统称领导干部）的管理监督，促进领导干部履职尽责、担当作为，确保党中央令行禁止，根据《中华人民共和国审计法》和有关党内法规，制定本规定。</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第二条　经济责任审计工作以马克思列宁主义、毛泽东思想、邓小平理论、“三个代表”重要思想、科学发展观、习近平新时代中国特色社会主义思想为指导，增强“四个意识”、坚定“四个自信”、做到“两个维护”，认真落实党中央、国务院决策部署，紧紧围绕统筹推进“五位一体”总体布局和协调推进“四个全面”战略布局，贯彻新发展理念，聚焦经济责任，客观评价，揭示问题，促进经济高质量发展，促进全面深化改革，促进权力规范运行，促进反腐倡廉，推进国家治理体系和治理能力现代化。</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第三条　本规定所称经济责任，是指领导干部在任职期间，对其管辖范围内贯彻执行党和国家经济方针政策、决策部署，推动经济和社会事业发展，管</w:t>
      </w:r>
      <w:r>
        <w:rPr>
          <w:rFonts w:hint="eastAsia"/>
          <w:color w:val="333333"/>
        </w:rPr>
        <w:lastRenderedPageBreak/>
        <w:t>理公共资金、国有资产、国有资源，防控重大经济风险等有关经济活动应当履行的职责。</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第四条　领导干部经济责任审计对象包括：</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（一）地方各级党委、政府、纪检监察机关、法院、检察院的正职领导干部或者主持工作1年以上的副职领导干部；</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（二）中央和地方各级党政工作部门、事业单位和人民团体等单位的正职领导干部或者主持工作1年以上的副职领导干部；</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（三）国有和国有资本占控股地位或者主导地位的企业（含金融机构，以下统称国有企业）的法定代表人或者不担任法定代表人但实际行使相应职权的主要领导人员；</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（四）上级领导干部兼任下级单位正职领导职务且不实际履行经济责任时，实际分管日常工作的副职领导干部；</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（五）党中央和县级以上地方党委要求进行经济责任审计的其他主要领导干部。</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第五条　领导干部履行经济责任的情况，应当依规依法接受审计监督。</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经济责任审计可以在领导干部任职期间进行，也可以在领导干部离任后进行，以任职期间审计为主。</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第六条　领导干部的经济责任审计按照干部管理权限确定。遇有干部管理权限与财政财务隶属关系等不一致时，由对领导干部具有干部管理权限的部门与同级审计机关共同确定实施审计的审计机关。</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审计署审计长的经济责任审计，按照中央审计委员会的决定组织实施。地方审计机关主要领导干部的经济责任审计，由地方党委与上一级审计机关协商后，由上一级审计机关组织实施。</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第七条　审计委员会办公室、审计机关依规依法独立实施经济责任审计，任何组织和个人不得拒绝、阻碍、干涉，不得打击报复审计人员。</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对有意设置障碍、推诿拖延的，应当进行批评和通报；造成恶劣影响的，应当严肃问责追责。</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第八条　审计委员会办公室、审计机关和审计人员对经济责任审计工作中知悉的国家秘密、商业秘密和个人隐私，负有保密义务。</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第九条　各级党委和政府应当保证履行经济责任审计职责所必需的机构、人员和经费。</w:t>
      </w:r>
    </w:p>
    <w:p w:rsidR="006E7C20" w:rsidRDefault="006E7C20" w:rsidP="006E7C20">
      <w:pPr>
        <w:pStyle w:val="a3"/>
        <w:shd w:val="clear" w:color="auto" w:fill="FFFFFF"/>
        <w:spacing w:before="0" w:beforeAutospacing="0" w:after="0" w:afterAutospacing="0"/>
        <w:ind w:firstLine="480"/>
        <w:rPr>
          <w:rFonts w:hint="eastAsia"/>
          <w:color w:val="333333"/>
        </w:rPr>
      </w:pPr>
      <w:r>
        <w:rPr>
          <w:rFonts w:hint="eastAsia"/>
          <w:b/>
          <w:bCs/>
          <w:color w:val="333333"/>
        </w:rPr>
        <w:t>第二章　组织协调</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lastRenderedPageBreak/>
        <w:t>第十条　各级党委和政府应当加强对经济责任审计工作的领导，建立健全经济责任审计工作联席会议（以下简称联席会议）制度。联席会议由纪检监察机关和组织、机构编制、审计、财政、人力资源社会保障、国有资产监督管理、金融监督管理等部门组成，召集人由审计委员会办公室主任担任。联席会议在同级审计委员会的领导下开展工作。</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联席会议下设办公室，与同级审计机关内设的经济责任审计机构合署办公。办公室主任由同级审计机关的副职领导或者相当职务层次领导担任。</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第十一条　联席会议主要负责研究拟订有关经济责任审计的制度文件，监督检查经济责任审计工作情况，协调解决经济责任审计工作中出现的问题，推进经济责任审计结果运用，指导下级联席会议的工作，指导和监督部门、单位内部管理领导干部经济责任审计工作，完成审计委员会交办的其他工作。</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联席会议办公室负责联席会议的日常工作。</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第十二条　经济责任审计应当有计划地进行，根据干部管理监督需要和审计资源等实际情况，对审计对象实行分类管理，科学制定经济责任审计中长期规划和年度审计项目计划，推进领导干部履行经济责任情况审计全覆盖。</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第十三条　年度经济责任审计项目计划按照下列程序制定：</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（一）审计委员会办公室商同级组织部门提出审计计划安排，组织部门提出领导干部年度审计建议名单；</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（二）审计委员会办公室征求同级纪检监察机关等有关单位意见后，纳入审计机关年度审计项目计划；</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（三）审计委员会办公室提交同级审计委员会审议决定。</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对属于有关主管部门管理的领导干部进行审计的，审计委员会办公室商有关主管部门提出年度审计建议名单，纳入审计机关年度审计项目计划，提交审计委员会审议决定。</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第十四条　年度经济责任审计项目计划一经确定不得随意变更。确需调减或者追加的，应当按照原制定程序，报审计委员会批准后实施。</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第十五条　被审计领导干部遇有被有关部门采取强制措施、纪律审查、监察调查或者死亡等特殊情况，以及存在其他不宜继续进行经济责任审计情形的，审计委员会办公室商同级纪检监察机关、组织部门等有关单位提出意见，报审计委员会批准后终止审计。</w:t>
      </w:r>
    </w:p>
    <w:p w:rsidR="006E7C20" w:rsidRDefault="006E7C20" w:rsidP="006E7C20">
      <w:pPr>
        <w:pStyle w:val="a3"/>
        <w:shd w:val="clear" w:color="auto" w:fill="FFFFFF"/>
        <w:spacing w:before="0" w:beforeAutospacing="0" w:after="0" w:afterAutospacing="0"/>
        <w:ind w:firstLine="480"/>
        <w:rPr>
          <w:rFonts w:hint="eastAsia"/>
          <w:color w:val="333333"/>
        </w:rPr>
      </w:pPr>
      <w:r>
        <w:rPr>
          <w:rFonts w:hint="eastAsia"/>
          <w:b/>
          <w:bCs/>
          <w:color w:val="333333"/>
        </w:rPr>
        <w:t>第三章　审计内容</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第十六条　经济责任审计应当以领导干部任职期间公共资金、国有资产、国有资源的管理、分配和使用为基础，以领导干部权力运行和责任落实情况为重点，充分考虑领导干部管理监督需要、履职特点和审计资源等因素，依规依法确定审计内容。</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lastRenderedPageBreak/>
        <w:t>第十七条　地方各级党委和政府主要领导干部经济责任审计的内容包括：</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（一）贯彻执行党和国家经济方针政策、决策部署情况；</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（二）本地区经济社会发展规划和政策措施的制定、执行和效果情况；</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（三）重大经济事项的决策、执行和效果情况；</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（四）财政财务管理和经济风险防范情况，民生保障和改善情况，生态文明建设项目、资金等管理使用和效益情况，以及在预算管理中执行机构编制管理规定情况；</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（五）在经济活动中落实有关党风廉政建设责任和遵守廉洁从政规定情况；</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（六）以往审计发现问题的整改情况；</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（七）其他需要审计的内容。</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第十八条　党政工作部门、纪检监察机关、法院、检察院、事业单位和人民团体等单位主要领导干部经济责任审计的内容包括：</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（一）贯彻执行党和国家经济方针政策、决策部署情况；</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（二）本部门本单位重要发展规划和政策措施的制定、执行和效果情况；</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（三）重大经济事项的决策、执行和效果情况；</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（四）财政财务管理和经济风险防范情况，生态文明建设项目、资金等管理使用和效益情况，以及在预算管理中执行机构编制管理规定情况；</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（五）在经济活动中落实有关党风廉政建设责任和遵守廉洁从政规定情况；</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（六）以往审计发现问题的整改情况；</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（七）其他需要审计的内容。</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第十九条　国有企业主要领导人员经济责任审计的内容包括：</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（一）贯彻执行党和国家经济方针政策、决策部署情况；</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（二）企业发展战略规划的制定、执行和效果情况；</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（三）重大经济事项的决策、执行和效果情况；</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（四）企业法人治理结构的建立、健全和运行情况，内部控制制度的制定和执行情况；</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lastRenderedPageBreak/>
        <w:t>（五）企业财务的真实合法效益情况，风险管控情况，境外资产管理情况，生态环境保护情况；</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（六）在经济活动中落实有关党风廉政建设责任和遵守廉洁</w:t>
      </w:r>
      <w:proofErr w:type="gramStart"/>
      <w:r>
        <w:rPr>
          <w:rFonts w:hint="eastAsia"/>
          <w:color w:val="333333"/>
        </w:rPr>
        <w:t>从业规定</w:t>
      </w:r>
      <w:proofErr w:type="gramEnd"/>
      <w:r>
        <w:rPr>
          <w:rFonts w:hint="eastAsia"/>
          <w:color w:val="333333"/>
        </w:rPr>
        <w:t>情况；</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（七）以往审计发现问题的整改情况；</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（八）其他需要审计的内容。</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第二十条　有关部门和单位、地方党委和政府的主要领导干部由上级领导干部兼任，且实际履行经济责任的，对其进行经济责任审计时，审计内容仅限于该领导干部所兼任职务应当履行的经济责任。</w:t>
      </w:r>
    </w:p>
    <w:p w:rsidR="006E7C20" w:rsidRDefault="006E7C20" w:rsidP="006E7C20">
      <w:pPr>
        <w:pStyle w:val="a3"/>
        <w:shd w:val="clear" w:color="auto" w:fill="FFFFFF"/>
        <w:spacing w:before="0" w:beforeAutospacing="0" w:after="0" w:afterAutospacing="0"/>
        <w:ind w:firstLine="480"/>
        <w:rPr>
          <w:rFonts w:hint="eastAsia"/>
          <w:color w:val="333333"/>
        </w:rPr>
      </w:pPr>
      <w:r>
        <w:rPr>
          <w:rFonts w:hint="eastAsia"/>
          <w:b/>
          <w:bCs/>
          <w:color w:val="333333"/>
        </w:rPr>
        <w:t>第四章　审计实施</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第二十一条　审计委员会办公室、审计机关应当根据年度经济责任审计项目计划，组成审计组并实施审计。</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第二十二条　对同一地方党委和政府主要领导干部，以及同一部门、单位2名以上主要领导干部的经济责任审计，可以同步组织实施，分别认定责任。</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第二十三条　审计委员会办公室、审计机关应当按照规定，向被审计领导干部及其所在单位或者原任职单位（以下统称所在单位）送达审计通知书，抄送同级纪检监察机关、组织部门等有关单位。</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地方审计机关主要领导干部的经济责任审计通知书，由上一级审计机关送达。</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第二十四条　实施经济责任审计时，应当召开由审计组主要成员、被审计领导干部及其所在单位有关人员参加的会议，安排审计工作有关事项。联席会议有关成员单位根据工作需要可以派人参加。</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审计组应当在被审计单位公示审计项目名称、审计纪律要求和举报电话等内容。</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第二十五条　经济责任审计过程中，应当听取被审计领导干部所在单位领导班子成员的意见。</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对地方党委和政府主要领导干部的审计，还应当听取同级人大常委会、政协主要负责同志的意见。</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审计委员会办公室、审计机关应当听取联席会议有关成员单位的意见，及时了解与被审计领导干部履行经济责任有关的考察考核、群众反映、巡视巡察反馈、组织约谈、函询调查、案件查处结果等情况。</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第二十六条　被审计领导干部及其所在单位，以及其他有关单位应当及时、准确、完整地提供与被审计领导干部履行经济责任有关的下列资料：</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lastRenderedPageBreak/>
        <w:t>（一）被审计领导干部经济责任履行情况报告；</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（二）工作计划、工作总结、工作报告、会议记录、会议纪要、决议决定、请示、批示、目标责任书、经济合同、考核检查结果、业务档案、机构编制、规章制度、以往审计发现问题整改情况等资料；</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（三）财政收支、财务收支相关资料；</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（四）与履行职责相关的电子数据和必要的技术文档；</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（五）审计所需的其他资料。</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第二十七条　被审计领导干部及其所在单位应当对所提供资料的真实性、完整性负责，并</w:t>
      </w:r>
      <w:proofErr w:type="gramStart"/>
      <w:r>
        <w:rPr>
          <w:rFonts w:hint="eastAsia"/>
          <w:color w:val="333333"/>
        </w:rPr>
        <w:t>作出</w:t>
      </w:r>
      <w:proofErr w:type="gramEnd"/>
      <w:r>
        <w:rPr>
          <w:rFonts w:hint="eastAsia"/>
          <w:color w:val="333333"/>
        </w:rPr>
        <w:t>书面承诺。</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第二十八条　经济责任审计应当加强与领导干部自然资源资产离任审计等其他审计的统筹协调，科学配置审计资源，创新审计组织管理，推动大数据等新技术应用，建立健全审计工作信息和结果共享机制，提高审计监督整体效能。</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第二十九条　经济责任审计过程中，可以依规依法提请有关部门、单位予以协助。有关部门、单位应当予以支持，并及时提供有关资料和信息。</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第三十条　审计组实施审计后，应当向派出审计组的审计委员会办公室、审计机关提交审计报告。</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审计报告一般包括被审计领导干部任职期间履行经济责任情况的总体评价、主要业绩、审计发现的主要问题和责任认定、审计建议等内容。</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第三十一条　审计委员会办公室、审计机关应当书面征求被审计领导干部及其所在单位对审计组审计报告的意见。</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第三十二条　被审计领导干部及其所在单位应当自收到审计组审计报告之日起10个工作日内提出书面意见；10个工作日内未提出书面意见的，视同无异议。</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审计组应当针对被审计领导干部及其所在单位提出的书面意见，进一步研究和核实，对审计报告</w:t>
      </w:r>
      <w:proofErr w:type="gramStart"/>
      <w:r>
        <w:rPr>
          <w:rFonts w:hint="eastAsia"/>
          <w:color w:val="333333"/>
        </w:rPr>
        <w:t>作出</w:t>
      </w:r>
      <w:proofErr w:type="gramEnd"/>
      <w:r>
        <w:rPr>
          <w:rFonts w:hint="eastAsia"/>
          <w:color w:val="333333"/>
        </w:rPr>
        <w:t>必要的修改，连同被审计领导干部及其所在单位的书面意见一并报送审计委员会办公室、审计机关。</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第三十三条　审计委员会办公室、审计机关按照规定程序对审计组审计报告进行审定，出具经济责任审计报告；同时出具经济责任审计结果报告，在经济责任审计报告的基础上，简要反映审计结果。</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经济责任审计报告和经济责任审计结果报告应当事实清楚、评价客观、责任明确、用词恰当、文字精炼、通俗易懂。</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lastRenderedPageBreak/>
        <w:t>第三十四条　经济责任审计报告、经济责任审计结果报告等审计结论性文书按照规定程序报同级审计委员会，按照干部管理权限送组织部门。根据工作需要，送纪检监察机关等联席会议其他成员单位、有关主管部门。</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地方审计机关主要领导干部的经济责任审计结论性文书，由上一级审计机关送有关组织部门。根据工作需要，送有关纪检监察机关。</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经济责任审计报告应当送达被审计领导干部及其所在单位。</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第三十五条　经济责任审计中发现的重大问题线索，由审计委员会办公室按照规定向审计委员会报告。</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应当由纪检监察机关或者有关主管部门处理的问题线索，由审计机关依规依纪依法移送处理。</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被审计领导干部所在单位存在的违反国家规定的财政收支、财务收支行为，依法应当给</w:t>
      </w:r>
      <w:proofErr w:type="gramStart"/>
      <w:r>
        <w:rPr>
          <w:rFonts w:hint="eastAsia"/>
          <w:color w:val="333333"/>
        </w:rPr>
        <w:t>予处理</w:t>
      </w:r>
      <w:proofErr w:type="gramEnd"/>
      <w:r>
        <w:rPr>
          <w:rFonts w:hint="eastAsia"/>
          <w:color w:val="333333"/>
        </w:rPr>
        <w:t>处罚的，由审计机关在法定职权范围内</w:t>
      </w:r>
      <w:proofErr w:type="gramStart"/>
      <w:r>
        <w:rPr>
          <w:rFonts w:hint="eastAsia"/>
          <w:color w:val="333333"/>
        </w:rPr>
        <w:t>作出</w:t>
      </w:r>
      <w:proofErr w:type="gramEnd"/>
      <w:r>
        <w:rPr>
          <w:rFonts w:hint="eastAsia"/>
          <w:color w:val="333333"/>
        </w:rPr>
        <w:t>审计决定。</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第三十六条　经济责任审计项目结束后，审计委员会办公室、审计机关应当组织召开会议，向被审计领导干部及其所在单位领导班子成员等有关人员反馈审计结果和相关情况。联席会议有关成员单位根据工作需要可以派人参加。</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第三十七条　被审计领导干部对审计委员会办公室、审计机关出具的经济责任审计报告有异议的，可以自收到审计报告之日起30日内向同级审计委员会办公室申诉。审计委员会办公室应当组成复查工作小组，并要求原审计组人员等回避，自收到申诉之日起90日内提出复查意见，报审计委员会批准后作出复查决定。复查决定为最终决定。</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地方审计机关主要领导干部对上一级审计机关出具的经济责任审计报告有异议的，可以自收到审计报告之日起30日内向上一级审计机关申诉。上一级审计机关应当组成复查工作小组，并要求原审计组人员等回避，自收到申诉之日起90日内</w:t>
      </w:r>
      <w:proofErr w:type="gramStart"/>
      <w:r>
        <w:rPr>
          <w:rFonts w:hint="eastAsia"/>
          <w:color w:val="333333"/>
        </w:rPr>
        <w:t>作出</w:t>
      </w:r>
      <w:proofErr w:type="gramEnd"/>
      <w:r>
        <w:rPr>
          <w:rFonts w:hint="eastAsia"/>
          <w:color w:val="333333"/>
        </w:rPr>
        <w:t>复查决定。复查决定为最终决定。</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本条规定的期间的最后一日是法定节假日的，以节假日后的第一个工作日为期间届满日。</w:t>
      </w:r>
    </w:p>
    <w:p w:rsidR="006E7C20" w:rsidRDefault="006E7C20" w:rsidP="006E7C20">
      <w:pPr>
        <w:pStyle w:val="a3"/>
        <w:shd w:val="clear" w:color="auto" w:fill="FFFFFF"/>
        <w:spacing w:before="0" w:beforeAutospacing="0" w:after="0" w:afterAutospacing="0"/>
        <w:ind w:firstLine="480"/>
        <w:rPr>
          <w:rFonts w:hint="eastAsia"/>
          <w:color w:val="333333"/>
        </w:rPr>
      </w:pPr>
      <w:r>
        <w:rPr>
          <w:rFonts w:hint="eastAsia"/>
          <w:b/>
          <w:bCs/>
          <w:color w:val="333333"/>
        </w:rPr>
        <w:t>第五章　审计评价</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第三十八条　审计委员会办公室、审计机关应当根据不同领导职务的职责要求，在审计查证或者认定事实的基础上，综合运用多种方法，坚持定性评价与定量评价相结合，依照有关党内法规、法律法规、政策规定、责任制考核目标等，在审计范围内，对被审计领导干部履行经济责任情况，包括公共资金、国有资产、国有资源的管理、分配和使用中个人遵守廉洁从政（从业）规定等情况，</w:t>
      </w:r>
      <w:proofErr w:type="gramStart"/>
      <w:r>
        <w:rPr>
          <w:rFonts w:hint="eastAsia"/>
          <w:color w:val="333333"/>
        </w:rPr>
        <w:t>作出</w:t>
      </w:r>
      <w:proofErr w:type="gramEnd"/>
      <w:r>
        <w:rPr>
          <w:rFonts w:hint="eastAsia"/>
          <w:color w:val="333333"/>
        </w:rPr>
        <w:t>客观公正、实事求是的评价。</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审计评价应当有充分的审计证据支持，对审计中未涉及的事项不作评价。</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第三十九条　对领导干部履行经济责任过程中存在的问题，审计委员会办公室、审计机关应当按照权责一致原则，根据领导干部职责分工，综合考虑相</w:t>
      </w:r>
      <w:r>
        <w:rPr>
          <w:rFonts w:hint="eastAsia"/>
          <w:color w:val="333333"/>
        </w:rPr>
        <w:lastRenderedPageBreak/>
        <w:t>关问题的历史背景、决策过程、性质、后果和领导干部实际所起的作用等情况，界定其应当承担的直接责任或者领导责任。</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第四十条　领导干部对履行经济责任过程中的下列行为应当承担直接责任：</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（一）直接违反有关党内法规、法律法规、政策规定的；</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（二）授意、指使、强令、纵容、包庇下属人员违反有关党内法规、法律法规、政策规定的；</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（三）贯彻党和国家经济方针政策、决策部署不坚决不全面不到位，造成公共资金、国有资产、国有资源损失浪费，生态环境破坏，公共利益损害等后果的；</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（四）未完成有关法律法规规章、政策措施、目标责任书等规定的领导干部作为第一责任人（负总责）事项，造成公共资金、国有资产、国有资源损失浪费，生态环境破坏，公共利益损害等后果的；</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（五）未经民主决策程序或者民主决策时在多数人不同意的情况下，直接决定、批准、组织实施重大经济事项，造成公共资金、国有资产、国有资源损失浪费，生态环境破坏，公共利益损害等后果的；</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（六）不履行或者不正确履行职责，对造成的后果起决定性作用的其他行为。</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第四十一条　领导干部对履行经济责任过程中的下列行为应当承担领导责任：</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（一）民主决策时，在多数人同意的情况下，决定、批准、组织实施重大经济事项，由于决策不当或者决策失误造成公共资金、国有资产、国有资源损失浪费，生态环境破坏，公共利益损害等后果的；</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（二）违反部门、单位内部管理规定造成公共资金、国有资产、国有资源损失浪费，生态环境破坏，公共利益损害等后果的；</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（三）参与相关决策和工作时，没有发表明确的反对意见，相关决策和工作违反有关党内法规、法律法规、政策规定，或者造成公共资金、国有资产、国有资源损失浪费，生态环境破坏，公共利益损害等后果的；</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四）疏于监管，未及时发现和处理所管辖范围内本级或者下一级地区（部门、单位）违反有关党内法规、法律法规、政策规定的问题，造成公共资金、国有资产、国有资源损失浪费，生态环境破坏，公共利益损害等后果的；</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（五）除直接责任外，不履行或者不正确履行职责，对造成的后果应当承担责任的其他行为。</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lastRenderedPageBreak/>
        <w:t>第四十二条　对被审计领导干部以外的其他责任人员，审计委员会办公室、审计机关可以适当方式向有关部门、单位提供相关情况。</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第四十三条　审计评价时，应当把领导干部在推进改革中因缺乏经验、先行先</w:t>
      </w:r>
      <w:proofErr w:type="gramStart"/>
      <w:r>
        <w:rPr>
          <w:rFonts w:hint="eastAsia"/>
          <w:color w:val="333333"/>
        </w:rPr>
        <w:t>试出现</w:t>
      </w:r>
      <w:proofErr w:type="gramEnd"/>
      <w:r>
        <w:rPr>
          <w:rFonts w:hint="eastAsia"/>
          <w:color w:val="333333"/>
        </w:rPr>
        <w:t>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对领导干部在改革创新中的失误和错误，正确把握事业为上、实事求是、依纪依法、</w:t>
      </w:r>
      <w:proofErr w:type="gramStart"/>
      <w:r>
        <w:rPr>
          <w:rFonts w:hint="eastAsia"/>
          <w:color w:val="333333"/>
        </w:rPr>
        <w:t>容纠并举</w:t>
      </w:r>
      <w:proofErr w:type="gramEnd"/>
      <w:r>
        <w:rPr>
          <w:rFonts w:hint="eastAsia"/>
          <w:color w:val="333333"/>
        </w:rPr>
        <w:t>等原则，经综合分析</w:t>
      </w:r>
      <w:proofErr w:type="gramStart"/>
      <w:r>
        <w:rPr>
          <w:rFonts w:hint="eastAsia"/>
          <w:color w:val="333333"/>
        </w:rPr>
        <w:t>研</w:t>
      </w:r>
      <w:proofErr w:type="gramEnd"/>
      <w:r>
        <w:rPr>
          <w:rFonts w:hint="eastAsia"/>
          <w:color w:val="333333"/>
        </w:rPr>
        <w:t>判，可以免责或者从轻定责，鼓励探索创新，支持担当作为，保护领导干部干事创业的积极性、主动性、创造性。</w:t>
      </w:r>
    </w:p>
    <w:p w:rsidR="006E7C20" w:rsidRDefault="006E7C20" w:rsidP="006E7C20">
      <w:pPr>
        <w:pStyle w:val="a3"/>
        <w:shd w:val="clear" w:color="auto" w:fill="FFFFFF"/>
        <w:spacing w:before="0" w:beforeAutospacing="0" w:after="0" w:afterAutospacing="0"/>
        <w:ind w:firstLine="480"/>
        <w:rPr>
          <w:rFonts w:hint="eastAsia"/>
          <w:color w:val="333333"/>
        </w:rPr>
      </w:pPr>
      <w:r>
        <w:rPr>
          <w:rFonts w:hint="eastAsia"/>
          <w:b/>
          <w:bCs/>
          <w:color w:val="333333"/>
        </w:rPr>
        <w:t>第六章　审计结果运用</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第四十四条　各级党委和政府应当建立健全经济责任审计情况通报、责任追究、整改落实、结果公告等结果运用制度，将经济责任审计结果以及整改情况作为考核、任免、奖惩被审计领导干部的重要参考。</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经济责任审计结果报告以及审计整改报告应当归入被审计领导干部本人档案。</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第四十五条　审计委员会办公室、审计机关应当按照规定以适当方式通报或者公告经济责任审计结果，对审计发现问题的整改情况进行监督检查。</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第四十六条　联席会议其他成员单位应当在各自职责范围内运用审计结果：</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（一）根据干部管理权限，将审计结果以及整改情况作为考核、任免、奖惩被审计领导干部的重要参考；</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（二）对审计发现的问题</w:t>
      </w:r>
      <w:proofErr w:type="gramStart"/>
      <w:r>
        <w:rPr>
          <w:rFonts w:hint="eastAsia"/>
          <w:color w:val="333333"/>
        </w:rPr>
        <w:t>作出</w:t>
      </w:r>
      <w:proofErr w:type="gramEnd"/>
      <w:r>
        <w:rPr>
          <w:rFonts w:hint="eastAsia"/>
          <w:color w:val="333333"/>
        </w:rPr>
        <w:t>进一步处理；</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（三）加强审计发现问题整改落实情况的监督检查；</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（四）对审计发现的典型性、普遍性、倾向性问题和提出的审计建议及时进行研究，将其作为采取有关措施、完善有关制度规定的重要参考。</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联席会议其他成员单位应当以适当方式及时将审计结果运用情况反馈审计委员会办公室、审计机关。党中央另有规定的，按照有关规定办理。</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第四十七条　有关主管部门应当在各自职责范围内运用审计结果：</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（一）根据干部管理权限，将审计结果以及整改情况作为考核、任免、奖惩被审计领导干部的重要参考；</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（二）对审计移送事项依规依纪依法</w:t>
      </w:r>
      <w:proofErr w:type="gramStart"/>
      <w:r>
        <w:rPr>
          <w:rFonts w:hint="eastAsia"/>
          <w:color w:val="333333"/>
        </w:rPr>
        <w:t>作出</w:t>
      </w:r>
      <w:proofErr w:type="gramEnd"/>
      <w:r>
        <w:rPr>
          <w:rFonts w:hint="eastAsia"/>
          <w:color w:val="333333"/>
        </w:rPr>
        <w:t>处理处罚；</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（三）督促有关部门、单位落实审计决定和整改要求，在对相关行业、单位管理和监督中有效运用审计结果；</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lastRenderedPageBreak/>
        <w:t>（四）对审计发现的典型性、普遍性、倾向性问题和提出的审计建议及时进行研究，并将其作为采取有关措施、完善有关制度规定的重要参考。</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有关主管部门应当以适当方式及时将审计结果运用情况反馈审计委员会办公室、审计机关。</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第四十八条　被审计领导干部及其所在单位根据审计结果，应当采取以下整改措施：</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（一）对审计发现的问题，在规定期限内进行整改，将整改结果书面报告审计委员会办公室、审计机关，以及组织部门或者主管部门；</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（二）对审计决定，在规定期限内执行完毕，将执行情况书面报告审计委员会办公室、审计机关；</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（三）根据审计发现的问题，落实有关责任人员的责任，采取相应的处理措施；</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（四）根据审计建议，采取措施，健全制度，加强管理；</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（五）将审计结果以及整改情况纳入所在单位领导班子党风廉政建设责任制检查考核的内容，作为领导班子民主生活会以及领导班子成员</w:t>
      </w:r>
      <w:proofErr w:type="gramStart"/>
      <w:r>
        <w:rPr>
          <w:rFonts w:hint="eastAsia"/>
          <w:color w:val="333333"/>
        </w:rPr>
        <w:t>述责述</w:t>
      </w:r>
      <w:proofErr w:type="gramEnd"/>
      <w:r>
        <w:rPr>
          <w:rFonts w:hint="eastAsia"/>
          <w:color w:val="333333"/>
        </w:rPr>
        <w:t>廉的重要内容。</w:t>
      </w:r>
    </w:p>
    <w:p w:rsidR="006E7C20" w:rsidRDefault="006E7C20" w:rsidP="006E7C20">
      <w:pPr>
        <w:pStyle w:val="a3"/>
        <w:shd w:val="clear" w:color="auto" w:fill="FFFFFF"/>
        <w:spacing w:before="0" w:beforeAutospacing="0" w:after="0" w:afterAutospacing="0"/>
        <w:ind w:firstLine="480"/>
        <w:rPr>
          <w:rFonts w:hint="eastAsia"/>
          <w:color w:val="333333"/>
        </w:rPr>
      </w:pPr>
      <w:r>
        <w:rPr>
          <w:rFonts w:hint="eastAsia"/>
          <w:b/>
          <w:bCs/>
          <w:color w:val="333333"/>
        </w:rPr>
        <w:t>第七章　附则</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第四十九条　审计委员会办公室、审计机关和审计人员，被审计领导干部及其所在单位，以及其他有关单位和个人在经济责任审计中的职责、权限、法律责任等，本规定未作规定的，依照党中央有关规定、《中华人民共和国审计法》、《中华人民共和国审计法实施条例》和其他法律法规执行。</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第五十条　有关部门、单位对内部管理领导干部开展经济责任审计参照本规定执行，或者根据本规定制定具体办法。</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第五十一条　本规定由中央审计委员会办公室、审计署负责解释。</w:t>
      </w:r>
    </w:p>
    <w:p w:rsidR="006E7C20" w:rsidRDefault="006E7C20" w:rsidP="006E7C20">
      <w:pPr>
        <w:pStyle w:val="a3"/>
        <w:shd w:val="clear" w:color="auto" w:fill="FFFFFF"/>
        <w:spacing w:before="225" w:beforeAutospacing="0" w:after="0" w:afterAutospacing="0"/>
        <w:ind w:firstLine="480"/>
        <w:rPr>
          <w:rFonts w:hint="eastAsia"/>
          <w:color w:val="333333"/>
        </w:rPr>
      </w:pPr>
      <w:r>
        <w:rPr>
          <w:rFonts w:hint="eastAsia"/>
          <w:color w:val="333333"/>
        </w:rPr>
        <w:t>第五十二条　本规定自2019年7月7日起施行。2010年10月12日中共中央办公厅、国务院办公厅印发的《党政主要领导干部和国有企业领导人员经济责任审计规定》同时废止。</w:t>
      </w:r>
    </w:p>
    <w:p w:rsidR="00327DE2" w:rsidRPr="006E7C20" w:rsidRDefault="00327DE2">
      <w:pPr>
        <w:rPr>
          <w:rFonts w:hint="eastAsia"/>
        </w:rPr>
      </w:pPr>
      <w:bookmarkStart w:id="0" w:name="_GoBack"/>
      <w:bookmarkEnd w:id="0"/>
    </w:p>
    <w:sectPr w:rsidR="00327DE2" w:rsidRPr="006E7C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85"/>
    <w:rsid w:val="00327DE2"/>
    <w:rsid w:val="006E7C20"/>
    <w:rsid w:val="00AC1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EB314-9984-4BE9-A8F9-F6C9839C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7C2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50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1288</Words>
  <Characters>7343</Characters>
  <Application>Microsoft Office Word</Application>
  <DocSecurity>0</DocSecurity>
  <Lines>61</Lines>
  <Paragraphs>17</Paragraphs>
  <ScaleCrop>false</ScaleCrop>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ymm</dc:creator>
  <cp:keywords/>
  <dc:description/>
  <cp:lastModifiedBy>ymm</cp:lastModifiedBy>
  <cp:revision>3</cp:revision>
  <dcterms:created xsi:type="dcterms:W3CDTF">2020-03-13T01:09:00Z</dcterms:created>
  <dcterms:modified xsi:type="dcterms:W3CDTF">2020-03-13T01:09:00Z</dcterms:modified>
</cp:coreProperties>
</file>